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Memória da 49ª Reunião Extraordinária do CNRH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Rule="auto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Rule="auto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Dados Gerais da Reunião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Rule="auto"/>
        <w:jc w:val="center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  <w:rtl w:val="0"/>
        </w:rPr>
        <w:t xml:space="preserve">Data: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04 de novembro de 2021, das 14 h 30 às 18 h.</w:t>
      </w:r>
    </w:p>
    <w:p w:rsidR="00000000" w:rsidDel="00000000" w:rsidP="00000000" w:rsidRDefault="00000000" w:rsidRPr="00000000" w14:paraId="00000006">
      <w:pPr>
        <w:spacing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Local: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Videoconferência  - Teams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Pauta: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Abertura.</w:t>
      </w:r>
    </w:p>
    <w:p w:rsidR="00000000" w:rsidDel="00000000" w:rsidP="00000000" w:rsidRDefault="00000000" w:rsidRPr="00000000" w14:paraId="0000000A">
      <w:pPr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1.Deliberar sobre Proposta de Resolução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que aprova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 a atualização do Preço Público Unitário (PPU) da cobrança pelo uso dos recursos hídricos de domínio da União na Bacia Hidrográfica do rio Doce. Encaminhado pela Câmara Técnica de Outorga e Cobrança pelo Uso de Recursos Hídricos. Processo 59000.011509/2021-63.</w:t>
      </w:r>
    </w:p>
    <w:p w:rsidR="00000000" w:rsidDel="00000000" w:rsidP="00000000" w:rsidRDefault="00000000" w:rsidRPr="00000000" w14:paraId="0000000B">
      <w:pPr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2.Deliberar sobre Proposta de Resolução que " Prorroga o prazo da delegação de competência à Agência de Bacia Hidrográfica Peixe Vivo - Agência Peixe Vivo para desempenhar as funções de Agência de Água da Bacia Hidrográfica do Rio São Francisco". Processo n. 59000.009269/2021-37.</w:t>
      </w:r>
    </w:p>
    <w:p w:rsidR="00000000" w:rsidDel="00000000" w:rsidP="00000000" w:rsidRDefault="00000000" w:rsidRPr="00000000" w14:paraId="0000000C">
      <w:pPr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3.Deliberar sobre proposta de Moção que recomenda aos Conselhos de Recursos Hídricos dos Estados e do Distrito Federal que promovam o debate sobre segurança hídrica, com a inserção da educação ambiental, com vistas à tomada de decisão pelos órgãos competentes, considerando sobretudo a emergência sanitária em tempos de pandemia e o direito ao abastecimento de água à população residente nas Áreas de Relevante Interesse Social e estabelecimentos comunitários e escolares. Continuidade da última Plenária. Processo 59000.015245/2020-36.</w:t>
      </w:r>
    </w:p>
    <w:p w:rsidR="00000000" w:rsidDel="00000000" w:rsidP="00000000" w:rsidRDefault="00000000" w:rsidRPr="00000000" w14:paraId="0000000D">
      <w:pPr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4. Apresentação sobre o andamento das atividades da consultoria que vai analisar a configuração das deliberações do Conselho Nacional de Recursos Hídricos e identificação de suas obsolescências em atendimento ao Decreto 10.139/2019.</w:t>
      </w:r>
    </w:p>
    <w:p w:rsidR="00000000" w:rsidDel="00000000" w:rsidP="00000000" w:rsidRDefault="00000000" w:rsidRPr="00000000" w14:paraId="0000000E">
      <w:pPr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5.Assuntos Gerais e Encerramento.</w:t>
      </w:r>
    </w:p>
    <w:p w:rsidR="00000000" w:rsidDel="00000000" w:rsidP="00000000" w:rsidRDefault="00000000" w:rsidRPr="00000000" w14:paraId="0000000F">
      <w:pPr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Abertura.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O Sr. Wilson Rodrigues de Melo Júnior (CNRH/MDR) agradeceu à Srª Roseli Souza (Secretaria Executiva do CNRH) pelo chamamento de participantes e confirmação do quorum com 24 instituições presentes; informou a presença do Secretário Executivo, Sérgio Souza (Secretário Nacional de Segurança Hídrica) e disse que ele faria a saudação de boas-vindas; comentou sobre os itens da pauta e, na condução da reunião, convidou o Sr. Flaminio para fazer a contextualização do primeiro item da pauta.</w:t>
      </w:r>
    </w:p>
    <w:p w:rsidR="00000000" w:rsidDel="00000000" w:rsidP="00000000" w:rsidRDefault="00000000" w:rsidRPr="00000000" w14:paraId="00000012">
      <w:pPr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1. Deliberar sobre Proposta de Resolução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que aprova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 a atualização do Preço Público Unitário (PPU) da cobrança pelo uso dos recursos hídricos de domínio da União na Bacia Hidrográfica do rio Doce. Encaminhado pela Câmara Técnica de Outorga e Cobrança pelo Uso de Recursos Hídricos. Processo 59000.011509/2021-63.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O Sr. Flamínio Guerra Guimarães (Presidente do Comitê de Bacia do Rio Doce) informou que, em atendimento a uma Resolução apresentada ao CBH Doce pelo CNRH, foi montado inicialmente um Grupo de Trabalho que se reuniu por três vezes para estudos e montagem de um plano de trabalho que foi analisado por Câmara Técnica de Cobrança e depois pelo Plenário do CBH Doce e enviado, no prazo solicitado, para o CNRH. A seguir, o Sr. Wilson Rodrigues de Melo Júnior (CNRH/MDR) convidou o Sr. Humberto Cardoso da ANA para fazer uma exposição sobre o tema. O Sr. Humberto Cardoso (ANA) confirmou a correção dos procedimentos adotados pelo CBH Doce em concordância com o que disse o Sr. Flamínio, presidente do CBH Doce. Valorizou a proposta feita de escalonamento ao todo em 67% do valor da cobrança e com isso criando um ponto de controle importante em 2024, onde se avaliará um cenário que poderá estar acontecendo naquele momento. Em complemento ao que disse o Sr. Humberto, o Sr. Giordano Bruno (ANA) explicou que a Nota técnica apresentada ao CNRH mostra uma ferramenta para estimar quanto custa anualmente uma entidade delegatária e que os valores unitários apresentados pelo CBH Doce estão compatíveis com os estudos efetuados; e que do ponto de vista técnico a proposta é digna de elogios. </w:t>
      </w:r>
    </w:p>
    <w:p w:rsidR="00000000" w:rsidDel="00000000" w:rsidP="00000000" w:rsidRDefault="00000000" w:rsidRPr="00000000" w14:paraId="00000014">
      <w:pPr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O Sr. Wilson Rodrigues de Melo Júnior (CNRH/MDR) passou a palavra ao Sr. Sérgio Luiz Soares de Souza Costa (Secretário Executivo do CNRH que fez uma saudação de boas-vindas e comentou sobre o desenvolvimento do Projeto de Lei do novo Marco Hídrico.  Fato que gerou diversos comentários de preocupação dentre os/as Conselheiros/as e explicações por integrantes da equipe do MDR. </w:t>
      </w:r>
    </w:p>
    <w:p w:rsidR="00000000" w:rsidDel="00000000" w:rsidP="00000000" w:rsidRDefault="00000000" w:rsidRPr="00000000" w14:paraId="00000015">
      <w:pPr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bookmarkStart w:colFirst="0" w:colLast="0" w:name="_heading=h.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Ao retomar a pauta, o Sr. Wilson Rodrigues de Melo Júnior (CNRH/MDR) informou que a manifestação que a ANA trouxe ao Plenário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foi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debatida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 na CTOC e na CTAL. E concedeu a palavra para os/as Conselheiros/as. Depois de diversas manifestações a matéria foi colocada em votação e aprovada com uma abstenção registrada. A Sra Carolina Mariani (MMA/IBAMA) questionou sobre se há ou não necessidade de Análise de Impacto Regulatório quanto aos atos aprovados pelos Comitês de Bacias Hidrográficas a partir de 14 de outubro de 2021 por conta da edição do Decreto 10.411/2019. O Sr. Thiago Guilherme Ferreira Prado (MME) reforçou a manifestação da Srª Carolina (MMA) e disse que faz parte do papel do CNRH, com previsão legal por decreto e no Regimento Interno do CNRH e, nesse sentido propôs que ao fosse aprovada uma proposta e encaminhada à CTOC para que ela buscasse desenhar critérios gerais para avaliação de impacto regulatório pela cobrança do recurso hídrico. A Srª Cristiane Collet Battiston (MDR/CNRH) perguntou se o CNRH já mandou algum comunicado sobre esse decreto para todos os integrantes do sistema?  O Sr. Wilson Rodrigues de Melo Júnior (CNRH/MDR) respondeu à Srª Cristiane que a remessa ainda teria sido feita, mas se comprometeu e enviar pela Secretaria Executiva do CNRH e colocou a matéria proposta pelo Conselheiro Thiago (MME) em apreciação pela Plenária. Como não foram levantadas posições contrárias a proposta foi aprovada para envio à CTOC para que ela faça o acompanhamento de proposta de critérios gerais para participação pública e avaliação de impacto regulatório nas cobranças pelo uso de recursos hídricos. </w:t>
      </w:r>
    </w:p>
    <w:p w:rsidR="00000000" w:rsidDel="00000000" w:rsidP="00000000" w:rsidRDefault="00000000" w:rsidRPr="00000000" w14:paraId="00000016">
      <w:pPr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Encaminhamento 1: Aprovada a Proposta de Resolução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que aprova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 a atualização do Preço Público Unitário (PPU) da cobrança pelo uso dos recursos hídricos de domínio da União na Bacia Hidrográfica do rio Doce. Encaminhado pela Câmara Técnica de Outorga e Cobrança pelo Uso de Recursos Hídricos. Processo 59000.011509/2021-63.</w:t>
      </w:r>
    </w:p>
    <w:p w:rsidR="00000000" w:rsidDel="00000000" w:rsidP="00000000" w:rsidRDefault="00000000" w:rsidRPr="00000000" w14:paraId="00000017">
      <w:pPr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Encaminhamento 2: Aprovada a proposição de envio à CTOC para que faça o debate de proposta de critérios gerais para avaliação de impacto regulatório nas cobranças pelo uso de recursos hídricos.</w:t>
      </w:r>
    </w:p>
    <w:p w:rsidR="00000000" w:rsidDel="00000000" w:rsidP="00000000" w:rsidRDefault="00000000" w:rsidRPr="00000000" w14:paraId="00000018">
      <w:pPr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bookmarkStart w:colFirst="0" w:colLast="0" w:name="_heading=h.1fob9te" w:id="2"/>
      <w:bookmarkEnd w:id="2"/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2. Deliberar sobre Proposta de Resolução que " Prorroga o prazo da delegação de competência à Agência de Bacia Hidrográfica Peixe Vivo - Agência Peixe Vivo para desempenhar as funções de Agência de Água da Bacia Hidrográfica do Rio São Francisco". Processo n. 59000.009269/2021-37.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bookmarkStart w:colFirst="0" w:colLast="0" w:name="_heading=h.3znysh7" w:id="3"/>
      <w:bookmarkEnd w:id="3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O Sr. Anivaldo Miranda Pinto (CBHSF) informou que Maciel Oliveira, presidente eleito por unanimidade, estava presente e falaria pelo Comitê da Bacia do Rio São Francisco. O Sr. Maciel Oliveira (CBHSF) disse que o Comitê do Rio São Francisco entende que a Agência Peixe Vivo está cumprindo um excelente trabalho juntamente com o Comitê e o plenário solicitou a recondução da agência como entidade delegatária com as funções de agência e solicitou ao Plenário do CNRH que aprovasse a resolução. Depois de um intenso e profícuo debate em que tomaram parte os/as Conselheiros/as Carolina (MMA), Anivaldo de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Miranda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 Pinto (CBHSF), Élio De Castro Paulino, João Clímaco, Cristiane Colette Battiston (MDR), Thiago Guilherme Ferreira Prado (MME),  Wanderlei da Silva Paganinni (Prestadores de Serviço Público e Abastecimento de Água e Esgotamento Sanitário) e Humberto Cardoso (ANA). O Sr. Wilson Rodrigues de Melo Júnior (CNRH/MDR) colocou em apreciação dois encaminhamentos, sendo o primeiro o da aprovação da  Proposta de Resolução que " Prorroga o prazo da delegação de competência à Agência de Bacia Hidrográfica Peixe Vivo - Agência Peixe Vivo para desempenhar as funções de Agência de Água da Bacia Hidrográfica do Rio São Francisco".  O segundo, depois das manifestações de Carolina Mariani (MMA), Wanderlei Paganini (Prestadores) e Thiago Prado (MME) de que a discussão sobre o prazo de vigência dos contratos com as agências delegatárias, para que o CNRH defina as regras e diretrizes sobre as novas renovações aplicáveis a outros comitês de bacia, deveria ser debatida pela CTPA. Os encaminhamentos foram aprovados com os seguintes registros de manifestações: Anivaldo Miranda Pinto (CBHSF) votou favorável, porém fez uma declaração para que constasse em ata de que não foram favoráveis ao artigo segundo da Resolução; SRª. Carolina Mariani (MMA) se manifestou contra, pelos motivos que expôs com relação à data. O Sr. Wilson Rodrigues de Melo Júnior (CNRH/MDR) – registrou que o Plenário aprovou o encaminhamento à CTPA para que faça os debates necessários à definição dos critérios orientadores das renovações futuras de contratos de delegação. </w:t>
      </w:r>
    </w:p>
    <w:p w:rsidR="00000000" w:rsidDel="00000000" w:rsidP="00000000" w:rsidRDefault="00000000" w:rsidRPr="00000000" w14:paraId="0000001A">
      <w:pPr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Encaminhamento 3: Aprovada a Proposta de Resolução que " Prorroga o prazo da delegação de competência à Agência de Bacia Hidrográfica Peixe Vivo - Agência Peixe Vivo para desempenhar as funções de Agência de Água da Bacia Hidrográfica do Rio São Francisco". Processo n. 59000.009269/2021-37.</w:t>
      </w:r>
    </w:p>
    <w:p w:rsidR="00000000" w:rsidDel="00000000" w:rsidP="00000000" w:rsidRDefault="00000000" w:rsidRPr="00000000" w14:paraId="0000001B">
      <w:pPr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Encaminhamento 4: Enviar à CTPA a determinação para que faça os debates necessários à definição dos critérios orientadores das renovações futuras das entidades delegatárias.</w:t>
      </w:r>
    </w:p>
    <w:p w:rsidR="00000000" w:rsidDel="00000000" w:rsidP="00000000" w:rsidRDefault="00000000" w:rsidRPr="00000000" w14:paraId="0000001C">
      <w:pPr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bookmarkStart w:colFirst="0" w:colLast="0" w:name="_heading=h.2et92p0" w:id="4"/>
      <w:bookmarkEnd w:id="4"/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3. Deliberar sobre proposta de Moção que recomenda aos Conselhos de Recursos Hídricos dos Estados e do Distrito Federal que promovam o debate sobre segurança hídrica, com a inserção da educação ambiental, com vistas à tomada de decisão pelos órgãos competentes, considerando sobretudo a emergência sanitária em tempos de pandemia e o direito ao abastecimento de água à população residente nas Áreas de Relevante Interesse Social e estabelecimentos comunitários e escolares. Continuidade da última Plenária. Processo 59000.015245/2020-36.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O Sr. Wilson Rodrigues de Melo Júnior (CNRH/MDR) fez uma contextualização do processo, especialmente quanto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às discussões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 ocorridas nas Câmaras Técnicas CTECT e CTAL, que em função desse debate gostaria de recomendar ao plenário a aprovação do texto 1 dentre os dois estavam projetados. </w:t>
      </w:r>
    </w:p>
    <w:p w:rsidR="00000000" w:rsidDel="00000000" w:rsidP="00000000" w:rsidRDefault="00000000" w:rsidRPr="00000000" w14:paraId="0000001E">
      <w:pPr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bookmarkStart w:colFirst="0" w:colLast="0" w:name="_heading=h.tyjcwt" w:id="5"/>
      <w:bookmarkEnd w:id="5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O Sr. João Clímaco apresentou argumentos críticos ao processo de fala inicial do Sr. Wilson de Melo Júnior (CNRH/MDR) mas reiterou que agora todas essas questões ficaram pacificadas. Informou que o coletivo que representa irá fazer uma proposta mais consistente de segurança hídrica para o País, que seja decidida pela plenária.</w:t>
      </w:r>
    </w:p>
    <w:p w:rsidR="00000000" w:rsidDel="00000000" w:rsidP="00000000" w:rsidRDefault="00000000" w:rsidRPr="00000000" w14:paraId="0000001F">
      <w:pPr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 O Sr. Jefferson Nascimento (OTEP/CETECT) reiterou que a proposta um foi amplamente discutida dentro de duas Câmaras Técnicas e a dois foi lançada na última reunião plenária do CNRH. </w:t>
      </w:r>
    </w:p>
    <w:p w:rsidR="00000000" w:rsidDel="00000000" w:rsidP="00000000" w:rsidRDefault="00000000" w:rsidRPr="00000000" w14:paraId="00000020">
      <w:pPr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O Sr. Wilson de Melo Júnior (CNRH/MDR) orientou que as duas propostas fossem colocadas em votação por chamada nominal a ser procedida pela Secretária-Executiva, Roseli Souza que, após o cômputo dos votos informou o resultado: 24 votos favoráveis a proposta original e três votos para a emenda proposta pelo Conselheiro João Clímaco.</w:t>
      </w:r>
    </w:p>
    <w:p w:rsidR="00000000" w:rsidDel="00000000" w:rsidP="00000000" w:rsidRDefault="00000000" w:rsidRPr="00000000" w14:paraId="00000021">
      <w:pPr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Encaminhamento 5: Aprovada a Moção que recomenda aos Conselhos de Recursos Hídricos dos Estados e do Distrito Federal que promovam o debate sobre segurança hídrica, com a inserção da educação ambiental, com vistas à tomada de decisão pelos órgãos competentes, considerando sobretudo a emergência sanitária em tempos de pandemia e o direito ao abastecimento de água à população residente nas Áreas de Relevante Interesse Social e estabelecimentos comunitários e escolares. </w:t>
      </w:r>
    </w:p>
    <w:p w:rsidR="00000000" w:rsidDel="00000000" w:rsidP="00000000" w:rsidRDefault="00000000" w:rsidRPr="00000000" w14:paraId="00000022">
      <w:pPr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 4. Apresentação sobre o andamento das atividades da consultoria que vai analisar a configuração das deliberações do Conselho Nacional de Recursos Hídricos e identificação de suas obsolescências em atendimento ao Decreto 10.139/2019.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O   Sr. Wilson Rodrigues De Melo Júnior (CNRH/MDR) convidou o Consultor Rodrigo Flecha para indicar ao plenário o trabalho realizado e as tratativas que vão ser tomadas e que possivelmente resultarão no encaminhamento por meio de uma resolução do CNRH para revogar resoluções que perderam o objeto em atendimento aos pressupostos do Decreto 10.139/2019. A exposição foi amplamente elogiada pelos/as Conselheiros/as.</w:t>
      </w:r>
    </w:p>
    <w:p w:rsidR="00000000" w:rsidDel="00000000" w:rsidP="00000000" w:rsidRDefault="00000000" w:rsidRPr="00000000" w14:paraId="00000024">
      <w:pPr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5. Assuntos Gerais e Encerramento.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A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Sra.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 Roseli Souza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(Secretária-Executiva) informou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 a previsão das próximas reuniões plenárias. Sendo 30 de novembro, a reunião extraordinária, e quinze de dezembro, a reunião ordinária. </w:t>
      </w:r>
    </w:p>
    <w:p w:rsidR="00000000" w:rsidDel="00000000" w:rsidP="00000000" w:rsidRDefault="00000000" w:rsidRPr="00000000" w14:paraId="00000026">
      <w:pPr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O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Sr.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 Wilson Rodrigues De Melo Júnior (CNRH/MDR) – informou que na reunião extraordinária de 30 de novembro seria discutido o marco hídrico. Agradeceu a participação de todos na reunião e a encerrou às 18h46.</w:t>
      </w:r>
    </w:p>
    <w:p w:rsidR="00000000" w:rsidDel="00000000" w:rsidP="00000000" w:rsidRDefault="00000000" w:rsidRPr="00000000" w14:paraId="00000027">
      <w:pPr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Encaminhamentos da Reunião:</w:t>
      </w:r>
    </w:p>
    <w:p w:rsidR="00000000" w:rsidDel="00000000" w:rsidP="00000000" w:rsidRDefault="00000000" w:rsidRPr="00000000" w14:paraId="00000028">
      <w:pPr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Encaminhamento 1: Aprovada a Proposta de Resolução que "aprova a atualização do Preço Público Unitário (PPU) da cobrança pelo uso dos recursos hídricos de domínio da União na Bacia Hidrográfica do rio Doce. Encaminhado pela Câmara Técnica de Outorga e Cobrança pelo Uso de Recursos Hídricos. Processo 59000.011509/2021-63.</w:t>
      </w:r>
    </w:p>
    <w:p w:rsidR="00000000" w:rsidDel="00000000" w:rsidP="00000000" w:rsidRDefault="00000000" w:rsidRPr="00000000" w14:paraId="00000029">
      <w:pPr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Encaminhamento 2: Aprovada a proposição de envio à CTOC para que ela faça o debate sobre critérios gerais para a avaliação de impacto regulatório nas propostas de resoluções que tratam da cobrança pelo uso de recursos hídricos.</w:t>
      </w:r>
    </w:p>
    <w:p w:rsidR="00000000" w:rsidDel="00000000" w:rsidP="00000000" w:rsidRDefault="00000000" w:rsidRPr="00000000" w14:paraId="0000002A">
      <w:pPr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Encaminhamento 3: Aprovada a Proposta de Resolução que " Prorroga o prazo da delegação de competência à Agência de Bacia Hidrográfica Peixe Vivo - Agência Peixe Vivo para desempenhar as funções de Agência de Água da Bacia Hidrográfica do Rio São Francisco". Processo n. 59000.009269/2021-37.</w:t>
      </w:r>
    </w:p>
    <w:p w:rsidR="00000000" w:rsidDel="00000000" w:rsidP="00000000" w:rsidRDefault="00000000" w:rsidRPr="00000000" w14:paraId="0000002B">
      <w:pPr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Encaminhamento 4: Enviar à CTPA a determinação para que faça os debates necessários à definição dos critérios orientadores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para as renovações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 das entidades delegatárias.  </w:t>
      </w:r>
    </w:p>
    <w:p w:rsidR="00000000" w:rsidDel="00000000" w:rsidP="00000000" w:rsidRDefault="00000000" w:rsidRPr="00000000" w14:paraId="0000002C">
      <w:pPr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bookmarkStart w:colFirst="0" w:colLast="0" w:name="_heading=h.3dy6vkm" w:id="6"/>
      <w:bookmarkEnd w:id="6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Encaminhamento 5: Aprovada a Moção que recomenda aos Conselhos de Recursos Hídricos dos Estados e do Distrito Federal que promovam o debate sobre segurança hídrica, com a inserção da educação ambiental, com vistas à tomada de decisão pelos órgãos competentes, considerando sobretudo a emergência sanitária em tempos de pandemia e o direito ao abastecimento de água à população residente nas Áreas de Relevante Interesse Social e estabelecimentos comunitários e escolares. </w:t>
      </w:r>
    </w:p>
    <w:p w:rsidR="00000000" w:rsidDel="00000000" w:rsidP="00000000" w:rsidRDefault="00000000" w:rsidRPr="00000000" w14:paraId="0000002D">
      <w:pPr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A transcrição e a presente memória da reunião constituem a Ata.</w:t>
      </w:r>
    </w:p>
    <w:p w:rsidR="00000000" w:rsidDel="00000000" w:rsidP="00000000" w:rsidRDefault="00000000" w:rsidRPr="00000000" w14:paraId="0000002E">
      <w:pPr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O vídeo da reunião está acessível em:</w:t>
      </w:r>
    </w:p>
    <w:p w:rsidR="00000000" w:rsidDel="00000000" w:rsidP="00000000" w:rsidRDefault="00000000" w:rsidRPr="00000000" w14:paraId="0000002F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Parte 1: </w:t>
      </w:r>
      <w:hyperlink r:id="rId7">
        <w:r w:rsidDel="00000000" w:rsidR="00000000" w:rsidRPr="00000000">
          <w:rPr>
            <w:color w:val="000080"/>
            <w:u w:val="single"/>
            <w:vertAlign w:val="baseline"/>
            <w:rtl w:val="0"/>
          </w:rPr>
          <w:t xml:space="preserve">https://www.youtube.com/watch?v=9bTXXY73B8Q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Parte 2: </w:t>
      </w:r>
      <w:hyperlink r:id="rId8">
        <w:r w:rsidDel="00000000" w:rsidR="00000000" w:rsidRPr="00000000">
          <w:rPr>
            <w:color w:val="000080"/>
            <w:u w:val="single"/>
            <w:vertAlign w:val="baseline"/>
            <w:rtl w:val="0"/>
          </w:rPr>
          <w:t xml:space="preserve">https://www.youtube.com/watch?v=T1l_rLhj-10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9" w:type="default"/>
      <w:pgSz w:h="16838" w:w="11906" w:orient="portrait"/>
      <w:pgMar w:bottom="1440" w:top="851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3">
    <w:pPr>
      <w:tabs>
        <w:tab w:val="left" w:pos="0"/>
      </w:tabs>
      <w:jc w:val="center"/>
      <w:rPr>
        <w:b w:val="0"/>
        <w:sz w:val="28"/>
        <w:szCs w:val="28"/>
        <w:vertAlign w:val="baseline"/>
      </w:rPr>
    </w:pPr>
    <w:bookmarkStart w:colFirst="0" w:colLast="0" w:name="_heading=h.1t3h5sf" w:id="7"/>
    <w:bookmarkEnd w:id="7"/>
    <w:r w:rsidDel="00000000" w:rsidR="00000000" w:rsidRPr="00000000">
      <w:rPr>
        <w:vertAlign w:val="baseline"/>
      </w:rPr>
      <w:drawing>
        <wp:inline distB="0" distT="0" distL="114300" distR="114300">
          <wp:extent cx="554990" cy="601345"/>
          <wp:effectExtent b="0" l="0" r="0" t="0"/>
          <wp:docPr id="102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54990" cy="60134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4"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pos="0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MINISTÉRIO DO DESENVOLVIMENTO REGIONAL</w:t>
    </w:r>
  </w:p>
  <w:p w:rsidR="00000000" w:rsidDel="00000000" w:rsidP="00000000" w:rsidRDefault="00000000" w:rsidRPr="00000000" w14:paraId="00000035">
    <w:pPr>
      <w:spacing w:after="0" w:lineRule="auto"/>
      <w:jc w:val="center"/>
      <w:rPr>
        <w:vertAlign w:val="baseline"/>
      </w:rPr>
    </w:pPr>
    <w:r w:rsidDel="00000000" w:rsidR="00000000" w:rsidRPr="00000000">
      <w:rPr>
        <w:vertAlign w:val="baseline"/>
        <w:rtl w:val="0"/>
      </w:rPr>
      <w:t xml:space="preserve">Secretaria Nacional de Segurança Hídrica </w:t>
    </w:r>
  </w:p>
  <w:p w:rsidR="00000000" w:rsidDel="00000000" w:rsidP="00000000" w:rsidRDefault="00000000" w:rsidRPr="00000000" w14:paraId="00000036">
    <w:pPr>
      <w:spacing w:after="0" w:lineRule="auto"/>
      <w:jc w:val="center"/>
      <w:rPr>
        <w:vertAlign w:val="baseline"/>
      </w:rPr>
    </w:pPr>
    <w:r w:rsidDel="00000000" w:rsidR="00000000" w:rsidRPr="00000000">
      <w:rPr>
        <w:vertAlign w:val="baseline"/>
        <w:rtl w:val="0"/>
      </w:rPr>
      <w:t xml:space="preserve">Departamento de Recursos Hídricos e Revitalização de Bacias Hidrográﬁcas </w:t>
    </w:r>
  </w:p>
  <w:p w:rsidR="00000000" w:rsidDel="00000000" w:rsidP="00000000" w:rsidRDefault="00000000" w:rsidRPr="00000000" w14:paraId="00000037">
    <w:pPr>
      <w:spacing w:after="0" w:lineRule="auto"/>
      <w:jc w:val="center"/>
      <w:rPr>
        <w:rFonts w:ascii="Calibri" w:cs="Calibri" w:eastAsia="Calibri" w:hAnsi="Calibri"/>
        <w:vertAlign w:val="baseline"/>
      </w:rPr>
    </w:pPr>
    <w:r w:rsidDel="00000000" w:rsidR="00000000" w:rsidRPr="00000000">
      <w:rPr>
        <w:rFonts w:ascii="Calibri" w:cs="Calibri" w:eastAsia="Calibri" w:hAnsi="Calibri"/>
        <w:vertAlign w:val="baseline"/>
        <w:rtl w:val="0"/>
      </w:rPr>
      <w:t xml:space="preserve">Conselho Nacional de Recursos Hídricos</w:t>
    </w:r>
  </w:p>
  <w:p w:rsidR="00000000" w:rsidDel="00000000" w:rsidP="00000000" w:rsidRDefault="00000000" w:rsidRPr="00000000" w14:paraId="0000003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after="160" w:line="259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GB"/>
    </w:rPr>
  </w:style>
  <w:style w:type="paragraph" w:styleId="Título1">
    <w:name w:val="Título 1"/>
    <w:basedOn w:val="Normal"/>
    <w:next w:val="Normal"/>
    <w:autoRedefine w:val="0"/>
    <w:hidden w:val="0"/>
    <w:qFormat w:val="0"/>
    <w:pPr>
      <w:keepNext w:val="1"/>
      <w:numPr>
        <w:ilvl w:val="0"/>
        <w:numId w:val="1"/>
      </w:numPr>
      <w:suppressAutoHyphens w:val="0"/>
      <w:spacing w:after="0" w:line="240" w:lineRule="auto"/>
      <w:ind w:leftChars="-1" w:rightChars="0" w:firstLineChars="-1"/>
      <w:jc w:val="both"/>
      <w:textDirection w:val="btLr"/>
      <w:textAlignment w:val="top"/>
      <w:outlineLvl w:val="0"/>
    </w:pPr>
    <w:rPr>
      <w:rFonts w:ascii="Verdana" w:cs="Verdana" w:eastAsia="MS Mincho" w:hAnsi="Verdana"/>
      <w:b w:val="1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pt-BR"/>
    </w:rPr>
  </w:style>
  <w:style w:type="paragraph" w:styleId="Título2">
    <w:name w:val="Título 2"/>
    <w:basedOn w:val="Normal"/>
    <w:next w:val="Normal"/>
    <w:autoRedefine w:val="0"/>
    <w:hidden w:val="0"/>
    <w:qFormat w:val="0"/>
    <w:pPr>
      <w:keepNext w:val="1"/>
      <w:numPr>
        <w:ilvl w:val="1"/>
        <w:numId w:val="1"/>
      </w:numPr>
      <w:suppressAutoHyphens w:val="0"/>
      <w:spacing w:after="0" w:line="480" w:lineRule="auto"/>
      <w:ind w:left="432" w:leftChars="-1" w:rightChars="0" w:firstLine="0" w:firstLineChars="-1"/>
      <w:jc w:val="both"/>
      <w:textDirection w:val="btLr"/>
      <w:textAlignment w:val="top"/>
      <w:outlineLvl w:val="1"/>
    </w:pPr>
    <w:rPr>
      <w:rFonts w:ascii="Verdana" w:cs="Verdana" w:eastAsia="MS Mincho" w:hAnsi="Verdana"/>
      <w:b w:val="1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pt-BR"/>
    </w:rPr>
  </w:style>
  <w:style w:type="paragraph" w:styleId="Título3">
    <w:name w:val="Título 3"/>
    <w:basedOn w:val="Normal"/>
    <w:next w:val="Normal"/>
    <w:autoRedefine w:val="0"/>
    <w:hidden w:val="0"/>
    <w:qFormat w:val="0"/>
    <w:pPr>
      <w:keepNext w:val="1"/>
      <w:numPr>
        <w:ilvl w:val="2"/>
        <w:numId w:val="1"/>
      </w:numPr>
      <w:suppressAutoHyphens w:val="0"/>
      <w:spacing w:after="0" w:line="240" w:lineRule="auto"/>
      <w:ind w:leftChars="-1" w:rightChars="0" w:firstLineChars="-1"/>
      <w:textDirection w:val="btLr"/>
      <w:textAlignment w:val="top"/>
      <w:outlineLvl w:val="2"/>
    </w:pPr>
    <w:rPr>
      <w:rFonts w:ascii="Arial" w:cs="Arial" w:eastAsia="MS Mincho" w:hAnsi="Arial"/>
      <w:b w:val="1"/>
      <w:w w:val="100"/>
      <w:position w:val="-1"/>
      <w:sz w:val="24"/>
      <w:szCs w:val="20"/>
      <w:effect w:val="none"/>
      <w:vertAlign w:val="baseline"/>
      <w:cs w:val="0"/>
      <w:em w:val="none"/>
      <w:lang w:bidi="ar-SA" w:eastAsia="zh-CN" w:val="pt-BR"/>
    </w:rPr>
  </w:style>
  <w:style w:type="paragraph" w:styleId="Título4">
    <w:name w:val="Título 4"/>
    <w:basedOn w:val="Normal"/>
    <w:next w:val="Normal"/>
    <w:autoRedefine w:val="0"/>
    <w:hidden w:val="0"/>
    <w:qFormat w:val="0"/>
    <w:pPr>
      <w:keepNext w:val="1"/>
      <w:numPr>
        <w:ilvl w:val="3"/>
        <w:numId w:val="1"/>
      </w:numPr>
      <w:suppressAutoHyphens w:val="0"/>
      <w:spacing w:after="0" w:line="240" w:lineRule="auto"/>
      <w:ind w:left="1410" w:leftChars="-1" w:rightChars="0" w:hanging="1410" w:firstLineChars="-1"/>
      <w:textDirection w:val="btLr"/>
      <w:textAlignment w:val="top"/>
      <w:outlineLvl w:val="3"/>
    </w:pPr>
    <w:rPr>
      <w:rFonts w:ascii="Verdana" w:cs="Verdana" w:eastAsia="MS Mincho" w:hAnsi="Verdana"/>
      <w:b w:val="1"/>
      <w:i w:val="1"/>
      <w:w w:val="100"/>
      <w:position w:val="-1"/>
      <w:sz w:val="22"/>
      <w:szCs w:val="20"/>
      <w:effect w:val="none"/>
      <w:vertAlign w:val="baseline"/>
      <w:cs w:val="0"/>
      <w:em w:val="none"/>
      <w:lang w:bidi="ar-SA" w:eastAsia="zh-CN" w:val="pt-BR"/>
    </w:rPr>
  </w:style>
  <w:style w:type="paragraph" w:styleId="Título5">
    <w:name w:val="Título 5"/>
    <w:basedOn w:val="Normal"/>
    <w:next w:val="Normal"/>
    <w:autoRedefine w:val="0"/>
    <w:hidden w:val="0"/>
    <w:qFormat w:val="0"/>
    <w:pPr>
      <w:keepNext w:val="1"/>
      <w:numPr>
        <w:ilvl w:val="4"/>
        <w:numId w:val="1"/>
      </w:numPr>
      <w:suppressAutoHyphens w:val="0"/>
      <w:spacing w:after="0" w:line="240" w:lineRule="auto"/>
      <w:ind w:left="1410" w:leftChars="-1" w:rightChars="0" w:hanging="1410" w:firstLineChars="-1"/>
      <w:textDirection w:val="btLr"/>
      <w:textAlignment w:val="top"/>
      <w:outlineLvl w:val="4"/>
    </w:pPr>
    <w:rPr>
      <w:rFonts w:ascii="Verdana" w:cs="Verdana" w:eastAsia="MS Mincho" w:hAnsi="Verdana"/>
      <w:b w:val="1"/>
      <w:color w:val="ff0000"/>
      <w:w w:val="100"/>
      <w:position w:val="-1"/>
      <w:sz w:val="22"/>
      <w:szCs w:val="20"/>
      <w:effect w:val="none"/>
      <w:vertAlign w:val="baseline"/>
      <w:cs w:val="0"/>
      <w:em w:val="none"/>
      <w:lang w:bidi="ar-SA" w:eastAsia="zh-CN" w:val="pt-BR"/>
    </w:rPr>
  </w:style>
  <w:style w:type="paragraph" w:styleId="Título6">
    <w:name w:val="Título 6"/>
    <w:basedOn w:val="Normal"/>
    <w:next w:val="Normal"/>
    <w:autoRedefine w:val="0"/>
    <w:hidden w:val="0"/>
    <w:qFormat w:val="0"/>
    <w:pPr>
      <w:keepNext w:val="1"/>
      <w:numPr>
        <w:ilvl w:val="5"/>
        <w:numId w:val="1"/>
      </w:numPr>
      <w:suppressAutoHyphens w:val="0"/>
      <w:spacing w:after="0" w:line="240" w:lineRule="auto"/>
      <w:ind w:leftChars="-1" w:rightChars="0" w:firstLineChars="-1"/>
      <w:textDirection w:val="btLr"/>
      <w:textAlignment w:val="top"/>
      <w:outlineLvl w:val="5"/>
    </w:pPr>
    <w:rPr>
      <w:rFonts w:ascii="Verdana" w:cs="Verdana" w:eastAsia="MS Mincho" w:hAnsi="Verdana"/>
      <w:w w:val="100"/>
      <w:position w:val="-1"/>
      <w:sz w:val="22"/>
      <w:szCs w:val="20"/>
      <w:u w:val="single"/>
      <w:effect w:val="none"/>
      <w:vertAlign w:val="baseline"/>
      <w:cs w:val="0"/>
      <w:em w:val="none"/>
      <w:lang w:bidi="ar-SA" w:eastAsia="zh-CN" w:val="pt-BR"/>
    </w:rPr>
  </w:style>
  <w:style w:type="paragraph" w:styleId="Título7">
    <w:name w:val="Título 7"/>
    <w:basedOn w:val="Normal"/>
    <w:next w:val="Normal"/>
    <w:autoRedefine w:val="0"/>
    <w:hidden w:val="0"/>
    <w:qFormat w:val="0"/>
    <w:pPr>
      <w:keepNext w:val="1"/>
      <w:numPr>
        <w:ilvl w:val="6"/>
        <w:numId w:val="1"/>
      </w:numPr>
      <w:suppressAutoHyphens w:val="0"/>
      <w:spacing w:after="0" w:line="240" w:lineRule="auto"/>
      <w:ind w:leftChars="-1" w:rightChars="0" w:firstLineChars="-1"/>
      <w:jc w:val="center"/>
      <w:textDirection w:val="btLr"/>
      <w:textAlignment w:val="top"/>
      <w:outlineLvl w:val="6"/>
    </w:pPr>
    <w:rPr>
      <w:rFonts w:ascii="Verdana" w:cs="Verdana" w:eastAsia="MS Mincho" w:hAnsi="Verdana"/>
      <w:b w:val="1"/>
      <w:w w:val="100"/>
      <w:position w:val="-1"/>
      <w:sz w:val="22"/>
      <w:szCs w:val="20"/>
      <w:effect w:val="none"/>
      <w:vertAlign w:val="baseline"/>
      <w:cs w:val="0"/>
      <w:em w:val="none"/>
      <w:lang w:bidi="ar-SA" w:eastAsia="zh-CN" w:val="pt-BR"/>
    </w:rPr>
  </w:style>
  <w:style w:type="paragraph" w:styleId="Título8">
    <w:name w:val="Título 8"/>
    <w:basedOn w:val="Normal"/>
    <w:next w:val="Normal"/>
    <w:autoRedefine w:val="0"/>
    <w:hidden w:val="0"/>
    <w:qFormat w:val="0"/>
    <w:pPr>
      <w:keepNext w:val="1"/>
      <w:numPr>
        <w:ilvl w:val="7"/>
        <w:numId w:val="1"/>
      </w:numPr>
      <w:suppressAutoHyphens w:val="0"/>
      <w:spacing w:after="0" w:line="360" w:lineRule="auto"/>
      <w:ind w:left="28" w:leftChars="-1" w:rightChars="0" w:firstLine="0" w:firstLineChars="-1"/>
      <w:jc w:val="both"/>
      <w:textDirection w:val="btLr"/>
      <w:textAlignment w:val="top"/>
      <w:outlineLvl w:val="7"/>
    </w:pPr>
    <w:rPr>
      <w:rFonts w:ascii="Verdana" w:cs="Verdana" w:eastAsia="MS Mincho" w:hAnsi="Verdana"/>
      <w:b w:val="1"/>
      <w:i w:val="1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pt-BR"/>
    </w:rPr>
  </w:style>
  <w:style w:type="character" w:styleId="Fonteparág.padrão">
    <w:name w:val="Fonte parág. padrão"/>
    <w:next w:val="Fonteparág.padrão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elanormal">
    <w:name w:val="Tabela normal"/>
    <w:next w:val="Tabela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>
    <w:name w:val="Sem lista"/>
    <w:next w:val="Semlis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ParágrafodaLista">
    <w:name w:val="Parágrafo da Lista"/>
    <w:basedOn w:val="Normal"/>
    <w:next w:val="ParágrafodaLista"/>
    <w:autoRedefine w:val="0"/>
    <w:hidden w:val="0"/>
    <w:qFormat w:val="0"/>
    <w:pPr>
      <w:suppressAutoHyphens w:val="1"/>
      <w:spacing w:after="160" w:line="259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GB"/>
    </w:rPr>
  </w:style>
  <w:style w:type="table" w:styleId="Tabelacomgrade">
    <w:name w:val="Tabela com grade"/>
    <w:basedOn w:val="Tabelanormal"/>
    <w:next w:val="Tabelacomgrade"/>
    <w:autoRedefine w:val="0"/>
    <w:hidden w:val="0"/>
    <w:qFormat w:val="0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acomgrade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extodebalão">
    <w:name w:val="Texto de balão"/>
    <w:basedOn w:val="Normal"/>
    <w:next w:val="Textodebalão"/>
    <w:autoRedefine w:val="0"/>
    <w:hidden w:val="0"/>
    <w:qFormat w:val="1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 w:bidi="ar-SA" w:eastAsia="en-US" w:val="en-GB"/>
    </w:rPr>
  </w:style>
  <w:style w:type="character" w:styleId="TextodebalãoChar">
    <w:name w:val="Texto de balão Char"/>
    <w:next w:val="TextodebalãoChar"/>
    <w:autoRedefine w:val="0"/>
    <w:hidden w:val="0"/>
    <w:qFormat w:val="0"/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Título1Char">
    <w:name w:val="Título 1 Char"/>
    <w:next w:val="Título1Char"/>
    <w:autoRedefine w:val="0"/>
    <w:hidden w:val="0"/>
    <w:qFormat w:val="0"/>
    <w:rPr>
      <w:rFonts w:ascii="Verdana" w:cs="Verdana" w:eastAsia="MS Mincho" w:hAnsi="Verdana"/>
      <w:b w:val="1"/>
      <w:w w:val="100"/>
      <w:position w:val="-1"/>
      <w:sz w:val="20"/>
      <w:szCs w:val="20"/>
      <w:effect w:val="none"/>
      <w:vertAlign w:val="baseline"/>
      <w:cs w:val="0"/>
      <w:em w:val="none"/>
      <w:lang w:eastAsia="zh-CN" w:val="pt-BR"/>
    </w:rPr>
  </w:style>
  <w:style w:type="character" w:styleId="Título2Char">
    <w:name w:val="Título 2 Char"/>
    <w:next w:val="Título2Char"/>
    <w:autoRedefine w:val="0"/>
    <w:hidden w:val="0"/>
    <w:qFormat w:val="0"/>
    <w:rPr>
      <w:rFonts w:ascii="Verdana" w:cs="Verdana" w:eastAsia="MS Mincho" w:hAnsi="Verdana"/>
      <w:b w:val="1"/>
      <w:w w:val="100"/>
      <w:position w:val="-1"/>
      <w:sz w:val="20"/>
      <w:szCs w:val="20"/>
      <w:effect w:val="none"/>
      <w:vertAlign w:val="baseline"/>
      <w:cs w:val="0"/>
      <w:em w:val="none"/>
      <w:lang w:eastAsia="zh-CN" w:val="pt-BR"/>
    </w:rPr>
  </w:style>
  <w:style w:type="character" w:styleId="Título3Char">
    <w:name w:val="Título 3 Char"/>
    <w:next w:val="Título3Char"/>
    <w:autoRedefine w:val="0"/>
    <w:hidden w:val="0"/>
    <w:qFormat w:val="0"/>
    <w:rPr>
      <w:rFonts w:ascii="Arial" w:cs="Arial" w:eastAsia="MS Mincho" w:hAnsi="Arial"/>
      <w:b w:val="1"/>
      <w:w w:val="100"/>
      <w:position w:val="-1"/>
      <w:sz w:val="24"/>
      <w:szCs w:val="20"/>
      <w:effect w:val="none"/>
      <w:vertAlign w:val="baseline"/>
      <w:cs w:val="0"/>
      <w:em w:val="none"/>
      <w:lang w:eastAsia="zh-CN" w:val="pt-BR"/>
    </w:rPr>
  </w:style>
  <w:style w:type="character" w:styleId="Título4Char">
    <w:name w:val="Título 4 Char"/>
    <w:next w:val="Título4Char"/>
    <w:autoRedefine w:val="0"/>
    <w:hidden w:val="0"/>
    <w:qFormat w:val="0"/>
    <w:rPr>
      <w:rFonts w:ascii="Verdana" w:cs="Verdana" w:eastAsia="MS Mincho" w:hAnsi="Verdana"/>
      <w:b w:val="1"/>
      <w:i w:val="1"/>
      <w:w w:val="100"/>
      <w:position w:val="-1"/>
      <w:szCs w:val="20"/>
      <w:effect w:val="none"/>
      <w:vertAlign w:val="baseline"/>
      <w:cs w:val="0"/>
      <w:em w:val="none"/>
      <w:lang w:eastAsia="zh-CN" w:val="pt-BR"/>
    </w:rPr>
  </w:style>
  <w:style w:type="character" w:styleId="Título5Char">
    <w:name w:val="Título 5 Char"/>
    <w:next w:val="Título5Char"/>
    <w:autoRedefine w:val="0"/>
    <w:hidden w:val="0"/>
    <w:qFormat w:val="0"/>
    <w:rPr>
      <w:rFonts w:ascii="Verdana" w:cs="Verdana" w:eastAsia="MS Mincho" w:hAnsi="Verdana"/>
      <w:b w:val="1"/>
      <w:color w:val="ff0000"/>
      <w:w w:val="100"/>
      <w:position w:val="-1"/>
      <w:szCs w:val="20"/>
      <w:effect w:val="none"/>
      <w:vertAlign w:val="baseline"/>
      <w:cs w:val="0"/>
      <w:em w:val="none"/>
      <w:lang w:eastAsia="zh-CN" w:val="pt-BR"/>
    </w:rPr>
  </w:style>
  <w:style w:type="character" w:styleId="Título6Char">
    <w:name w:val="Título 6 Char"/>
    <w:next w:val="Título6Char"/>
    <w:autoRedefine w:val="0"/>
    <w:hidden w:val="0"/>
    <w:qFormat w:val="0"/>
    <w:rPr>
      <w:rFonts w:ascii="Verdana" w:cs="Verdana" w:eastAsia="MS Mincho" w:hAnsi="Verdana"/>
      <w:w w:val="100"/>
      <w:position w:val="-1"/>
      <w:szCs w:val="20"/>
      <w:u w:val="single"/>
      <w:effect w:val="none"/>
      <w:vertAlign w:val="baseline"/>
      <w:cs w:val="0"/>
      <w:em w:val="none"/>
      <w:lang w:eastAsia="zh-CN" w:val="pt-BR"/>
    </w:rPr>
  </w:style>
  <w:style w:type="character" w:styleId="Título7Char">
    <w:name w:val="Título 7 Char"/>
    <w:next w:val="Título7Char"/>
    <w:autoRedefine w:val="0"/>
    <w:hidden w:val="0"/>
    <w:qFormat w:val="0"/>
    <w:rPr>
      <w:rFonts w:ascii="Verdana" w:cs="Verdana" w:eastAsia="MS Mincho" w:hAnsi="Verdana"/>
      <w:b w:val="1"/>
      <w:w w:val="100"/>
      <w:position w:val="-1"/>
      <w:szCs w:val="20"/>
      <w:effect w:val="none"/>
      <w:vertAlign w:val="baseline"/>
      <w:cs w:val="0"/>
      <w:em w:val="none"/>
      <w:lang w:eastAsia="zh-CN" w:val="pt-BR"/>
    </w:rPr>
  </w:style>
  <w:style w:type="character" w:styleId="Título8Char">
    <w:name w:val="Título 8 Char"/>
    <w:next w:val="Título8Char"/>
    <w:autoRedefine w:val="0"/>
    <w:hidden w:val="0"/>
    <w:qFormat w:val="0"/>
    <w:rPr>
      <w:rFonts w:ascii="Verdana" w:cs="Verdana" w:eastAsia="MS Mincho" w:hAnsi="Verdana"/>
      <w:b w:val="1"/>
      <w:i w:val="1"/>
      <w:w w:val="100"/>
      <w:position w:val="-1"/>
      <w:sz w:val="20"/>
      <w:szCs w:val="20"/>
      <w:effect w:val="none"/>
      <w:vertAlign w:val="baseline"/>
      <w:cs w:val="0"/>
      <w:em w:val="none"/>
      <w:lang w:eastAsia="zh-CN" w:val="pt-BR"/>
    </w:rPr>
  </w:style>
  <w:style w:type="paragraph" w:styleId="WW-Título">
    <w:name w:val="WW-Título"/>
    <w:basedOn w:val="Normal"/>
    <w:next w:val="Corpodetexto"/>
    <w:autoRedefine w:val="0"/>
    <w:hidden w:val="0"/>
    <w:qFormat w:val="0"/>
    <w:pPr>
      <w:keepNext w:val="1"/>
      <w:suppressAutoHyphens w:val="0"/>
      <w:spacing w:after="120" w:before="240" w:line="240" w:lineRule="auto"/>
      <w:ind w:leftChars="-1" w:rightChars="0" w:firstLineChars="-1"/>
      <w:textDirection w:val="btLr"/>
      <w:textAlignment w:val="top"/>
      <w:outlineLvl w:val="0"/>
    </w:pPr>
    <w:rPr>
      <w:rFonts w:ascii="Arial" w:cs="Tahoma" w:eastAsia="Lucida Sans Unicode" w:hAnsi="Arial"/>
      <w:w w:val="100"/>
      <w:position w:val="-1"/>
      <w:sz w:val="28"/>
      <w:szCs w:val="28"/>
      <w:effect w:val="none"/>
      <w:vertAlign w:val="baseline"/>
      <w:cs w:val="0"/>
      <w:em w:val="none"/>
      <w:lang w:bidi="ar-SA" w:eastAsia="zh-CN" w:val="pt-BR"/>
    </w:rPr>
  </w:style>
  <w:style w:type="paragraph" w:styleId="Corpodetexto">
    <w:name w:val="Corpo de texto"/>
    <w:basedOn w:val="Normal"/>
    <w:next w:val="Corpodetexto"/>
    <w:autoRedefine w:val="0"/>
    <w:hidden w:val="0"/>
    <w:qFormat w:val="1"/>
    <w:pPr>
      <w:suppressAutoHyphens w:val="1"/>
      <w:spacing w:after="120" w:line="259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GB"/>
    </w:rPr>
  </w:style>
  <w:style w:type="character" w:styleId="CorpodetextoChar">
    <w:name w:val="Corpo de texto Char"/>
    <w:basedOn w:val="Fonteparág.padrão"/>
    <w:next w:val="CorpodetextoCha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Cabeçalho">
    <w:name w:val="Cabeçalho"/>
    <w:basedOn w:val="Normal"/>
    <w:next w:val="Cabeçalho"/>
    <w:autoRedefine w:val="0"/>
    <w:hidden w:val="0"/>
    <w:qFormat w:val="1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GB"/>
    </w:rPr>
  </w:style>
  <w:style w:type="character" w:styleId="CabeçalhoChar">
    <w:name w:val="Cabeçalho Char"/>
    <w:basedOn w:val="Fonteparág.padrão"/>
    <w:next w:val="CabeçalhoCha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Rodapé">
    <w:name w:val="Rodapé"/>
    <w:basedOn w:val="Normal"/>
    <w:next w:val="Rodapé"/>
    <w:autoRedefine w:val="0"/>
    <w:hidden w:val="0"/>
    <w:qFormat w:val="1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GB"/>
    </w:rPr>
  </w:style>
  <w:style w:type="character" w:styleId="RodapéChar">
    <w:name w:val="Rodapé Char"/>
    <w:basedOn w:val="Fonteparág.padrão"/>
    <w:next w:val="RodapéCha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Hyperlink">
    <w:name w:val="Hyperlink"/>
    <w:next w:val="Hyperlink"/>
    <w:autoRedefine w:val="0"/>
    <w:hidden w:val="0"/>
    <w:qFormat w:val="0"/>
    <w:rPr>
      <w:color w:val="000080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Default">
    <w:name w:val="Default"/>
    <w:next w:val="Default"/>
    <w:autoRedefine w:val="0"/>
    <w:hidden w:val="0"/>
    <w:qFormat w:val="0"/>
    <w:pPr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pt-BR"/>
    </w:rPr>
  </w:style>
  <w:style w:type="character" w:styleId="MençãoPendente1">
    <w:name w:val="Menção Pendente1"/>
    <w:next w:val="MençãoPendente1"/>
    <w:autoRedefine w:val="0"/>
    <w:hidden w:val="0"/>
    <w:qFormat w:val="1"/>
    <w:rPr>
      <w:color w:val="605e5c"/>
      <w:w w:val="100"/>
      <w:position w:val="-1"/>
      <w:effect w:val="none"/>
      <w:shd w:color="auto" w:fill="e1dfdd" w:val="clear"/>
      <w:vertAlign w:val="baseline"/>
      <w:cs w:val="0"/>
      <w:em w:val="none"/>
      <w:lang/>
    </w:rPr>
  </w:style>
  <w:style w:type="character" w:styleId="HiperlinkVisitado">
    <w:name w:val="HiperlinkVisitado"/>
    <w:next w:val="HiperlinkVisitado"/>
    <w:autoRedefine w:val="0"/>
    <w:hidden w:val="0"/>
    <w:qFormat w:val="1"/>
    <w:rPr>
      <w:color w:val="954f72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youtube.com/watch?v=9bTXXY73B8Q" TargetMode="External"/><Relationship Id="rId8" Type="http://schemas.openxmlformats.org/officeDocument/2006/relationships/hyperlink" Target="https://www.youtube.com/watch?v=T1l_rLhj-10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Lv4Da11vd2WgtniSEkcdxwcPzQw==">AMUW2mXDKf4xL8TOmlmfnmwANCgyKEsDPQ8/gX1Pd/1YMC2Jqhx0IJpm7zTxD9Gf+l8slbv8mVuEzEDSYa3tCL75o3UfTCwTSvCrQjGuYm0JjIM2CXh9M/zjapJ+S3lxr61yiXhKy2cmwJ1IWeTIV1qJykos2czHl2t45jZwXlI3t8u4OQiK9t1/em3vAnHXgQ3ySiest8q45GbXQOV4m6mgXWunoZAam1GqGlF8YC0uzt/WMInLs2M=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2022-05-30T12:13:00Z</dcterms:created>
  <dc:creator>Irani BRAGA Ramos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